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spacing w:line="276" w:lineRule="auto"/>
        <w:rPr>
          <w:rFonts w:ascii="Rubik" w:cs="Rubik" w:eastAsia="Rubik" w:hAnsi="Rubik"/>
        </w:rPr>
      </w:pPr>
      <w:bookmarkStart w:colFirst="0" w:colLast="0" w:name="_2et92p0" w:id="0"/>
      <w:bookmarkEnd w:id="0"/>
      <w:r w:rsidDel="00000000" w:rsidR="00000000" w:rsidRPr="00000000">
        <w:rPr>
          <w:rFonts w:ascii="Rubik" w:cs="Rubik" w:eastAsia="Rubik" w:hAnsi="Rubik"/>
          <w:rtl w:val="0"/>
        </w:rPr>
        <w:t xml:space="preserve">Код и правила установки методом Виджет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Вставка тизеров методом виджета - подразумевает  сохранение исходного дизайна, оформления и используемых стилей блока. 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Для размещения виджета на своих страницах необходимо в шаблоне страницы после &lt;body&gt; (в том месте, где предполагается вывод виджета) поставить следующий скрипт: 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Rubik" w:cs="Rubik" w:eastAsia="Rubik" w:hAnsi="Rubik"/>
          <w:b w:val="1"/>
        </w:rPr>
      </w:pPr>
      <w:r w:rsidDel="00000000" w:rsidR="00000000" w:rsidRPr="00000000">
        <w:rPr>
          <w:rFonts w:ascii="Rubik" w:cs="Rubik" w:eastAsia="Rubik" w:hAnsi="Rubik"/>
          <w:b w:val="1"/>
          <w:rtl w:val="0"/>
        </w:rPr>
        <w:t xml:space="preserve">&lt;div class="region-widget-wrap"&gt;&lt;/div&gt;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Rubik" w:cs="Rubik" w:eastAsia="Rubik" w:hAnsi="Rubik"/>
          <w:b w:val="1"/>
        </w:rPr>
      </w:pPr>
      <w:r w:rsidDel="00000000" w:rsidR="00000000" w:rsidRPr="00000000">
        <w:rPr>
          <w:rFonts w:ascii="Rubik" w:cs="Rubik" w:eastAsia="Rubik" w:hAnsi="Rubik"/>
          <w:b w:val="1"/>
          <w:rtl w:val="0"/>
        </w:rPr>
        <w:t xml:space="preserve">&lt;script async src="</w:t>
      </w:r>
      <w:hyperlink r:id="rId6">
        <w:r w:rsidDel="00000000" w:rsidR="00000000" w:rsidRPr="00000000">
          <w:rPr>
            <w:rFonts w:ascii="Rubik" w:cs="Rubik" w:eastAsia="Rubik" w:hAnsi="Rubik"/>
            <w:b w:val="1"/>
            <w:color w:val="1155cc"/>
            <w:u w:val="single"/>
            <w:rtl w:val="0"/>
          </w:rPr>
          <w:t xml:space="preserve">https://xn--80apaohbc3aw9e.xn--p1ai/region-widget.js</w:t>
        </w:r>
      </w:hyperlink>
      <w:r w:rsidDel="00000000" w:rsidR="00000000" w:rsidRPr="00000000">
        <w:rPr>
          <w:rFonts w:ascii="Rubik" w:cs="Rubik" w:eastAsia="Rubik" w:hAnsi="Rubik"/>
          <w:b w:val="1"/>
          <w:rtl w:val="0"/>
        </w:rPr>
        <w:t xml:space="preserve">"&gt;&lt;/script&gt;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После установки виджет активизируется незамедлительно.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Чтобы убедиться в правильности установки и корректности работы виджета, рекомендуется выполнить следующие действия: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сбросить кэш CMS;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на стороне конечного пользователя почистить кэш;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обновить страницу;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дождаться загрузки виджета.</w:t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Примеры ресурсов с установленным кода методом Виджет</w:t>
      </w:r>
    </w:p>
    <w:p w:rsidR="00000000" w:rsidDel="00000000" w:rsidP="00000000" w:rsidRDefault="00000000" w:rsidRPr="00000000" w14:paraId="00000012">
      <w:pPr>
        <w:spacing w:line="276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https://budget4me.ru/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https://www.fingram39.ru/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xn--80apaohbc3aw9e.xn--p1ai/region-widget.js" TargetMode="External"/><Relationship Id="rId7" Type="http://schemas.openxmlformats.org/officeDocument/2006/relationships/hyperlink" Target="https://budget4me.ru/" TargetMode="External"/><Relationship Id="rId8" Type="http://schemas.openxmlformats.org/officeDocument/2006/relationships/hyperlink" Target="https://www.fingram39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-regular.ttf"/><Relationship Id="rId2" Type="http://schemas.openxmlformats.org/officeDocument/2006/relationships/font" Target="fonts/Rubik-bold.ttf"/><Relationship Id="rId3" Type="http://schemas.openxmlformats.org/officeDocument/2006/relationships/font" Target="fonts/Rubik-italic.ttf"/><Relationship Id="rId4" Type="http://schemas.openxmlformats.org/officeDocument/2006/relationships/font" Target="fonts/Rubi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